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CC" w:rsidRPr="00F541D9" w:rsidRDefault="00BC66CC" w:rsidP="00BC66CC">
      <w:pPr>
        <w:pStyle w:val="Title"/>
        <w:ind w:left="3600" w:firstLine="720"/>
        <w:jc w:val="left"/>
        <w:rPr>
          <w:rFonts w:ascii="Times New Roman" w:hAnsi="Times New Roman" w:cs="Times New Roman"/>
          <w:bCs w:val="0"/>
        </w:rPr>
      </w:pPr>
      <w:r w:rsidRPr="00F541D9">
        <w:rPr>
          <w:rFonts w:ascii="Times New Roman" w:hAnsi="Times New Roman" w:cs="Times New Roman"/>
          <w:bCs w:val="0"/>
        </w:rPr>
        <w:t>TIVY FFA</w:t>
      </w:r>
    </w:p>
    <w:p w:rsidR="00BC66CC" w:rsidRPr="00F541D9" w:rsidRDefault="00BC66CC" w:rsidP="00BC66CC">
      <w:pPr>
        <w:pStyle w:val="Title"/>
        <w:rPr>
          <w:rFonts w:ascii="Times New Roman" w:hAnsi="Times New Roman" w:cs="Times New Roman"/>
          <w:bCs w:val="0"/>
        </w:rPr>
      </w:pPr>
      <w:r w:rsidRPr="00F541D9">
        <w:rPr>
          <w:rFonts w:ascii="Times New Roman" w:hAnsi="Times New Roman" w:cs="Times New Roman"/>
          <w:bCs w:val="0"/>
        </w:rPr>
        <w:t>AGRICULTURE SCIENCE PROJECT AGREEMENT</w:t>
      </w:r>
    </w:p>
    <w:p w:rsidR="00BC66CC" w:rsidRPr="00F541D9" w:rsidRDefault="00BC66CC" w:rsidP="00BC66CC">
      <w:pPr>
        <w:jc w:val="center"/>
      </w:pPr>
    </w:p>
    <w:p w:rsidR="00BC66CC" w:rsidRPr="00F541D9" w:rsidRDefault="00BC66CC" w:rsidP="00F541D9">
      <w:pPr>
        <w:rPr>
          <w:b/>
          <w:bCs/>
        </w:rPr>
      </w:pPr>
      <w:r w:rsidRPr="00F541D9">
        <w:rPr>
          <w:b/>
          <w:bCs/>
        </w:rPr>
        <w:t>Student eligibility for livestock shows</w:t>
      </w:r>
    </w:p>
    <w:p w:rsidR="00BC66CC" w:rsidRPr="00F541D9" w:rsidRDefault="00BC66CC" w:rsidP="00BC66CC">
      <w:pPr>
        <w:pStyle w:val="ListParagraph"/>
        <w:numPr>
          <w:ilvl w:val="1"/>
          <w:numId w:val="1"/>
        </w:numPr>
      </w:pPr>
      <w:r w:rsidRPr="00F541D9">
        <w:t>In order to be eligible to participate in any livestock show as an FFA student, students must meet the following requirements:</w:t>
      </w:r>
    </w:p>
    <w:p w:rsidR="00BC66CC" w:rsidRPr="00F541D9" w:rsidRDefault="00BC66CC" w:rsidP="00BC66CC">
      <w:pPr>
        <w:pStyle w:val="ListParagraph"/>
        <w:numPr>
          <w:ilvl w:val="1"/>
          <w:numId w:val="1"/>
        </w:numPr>
      </w:pPr>
      <w:r w:rsidRPr="00F541D9">
        <w:t>- Have approval of supervising teacher.</w:t>
      </w:r>
    </w:p>
    <w:p w:rsidR="00BC66CC" w:rsidRPr="00F541D9" w:rsidRDefault="00BC66CC" w:rsidP="00BC66CC">
      <w:pPr>
        <w:pStyle w:val="ListParagraph"/>
        <w:numPr>
          <w:ilvl w:val="1"/>
          <w:numId w:val="1"/>
        </w:numPr>
      </w:pPr>
      <w:r w:rsidRPr="00F541D9">
        <w:t xml:space="preserve">- Be a member in good standing of the </w:t>
      </w:r>
      <w:proofErr w:type="spellStart"/>
      <w:r w:rsidRPr="00F541D9">
        <w:t>Tivy</w:t>
      </w:r>
      <w:proofErr w:type="spellEnd"/>
      <w:r w:rsidRPr="00F541D9">
        <w:t xml:space="preserve"> FFA Chapter.</w:t>
      </w:r>
    </w:p>
    <w:p w:rsidR="00BC66CC" w:rsidRPr="00F541D9" w:rsidRDefault="00BC66CC" w:rsidP="00BC66CC">
      <w:pPr>
        <w:pStyle w:val="ListParagraph"/>
        <w:numPr>
          <w:ilvl w:val="1"/>
          <w:numId w:val="1"/>
        </w:numPr>
      </w:pPr>
      <w:r w:rsidRPr="00F541D9">
        <w:t>- Attend 50% of all FFA meetings held during the school year.</w:t>
      </w:r>
    </w:p>
    <w:p w:rsidR="00BC66CC" w:rsidRPr="00F541D9" w:rsidRDefault="00BC66CC" w:rsidP="00BC66CC">
      <w:pPr>
        <w:pStyle w:val="ListParagraph"/>
        <w:numPr>
          <w:ilvl w:val="1"/>
          <w:numId w:val="1"/>
        </w:numPr>
      </w:pPr>
      <w:r w:rsidRPr="00F541D9">
        <w:t>- Be passing ALL subjects at the time that eligibility is determined per UIL guidelines.  - - If a student is ineligible to show due to grades, the animal is ineligible to show unless eligibility is defined differently at that show.</w:t>
      </w:r>
    </w:p>
    <w:p w:rsidR="00BC66CC" w:rsidRDefault="00BC66CC" w:rsidP="00BC66CC">
      <w:pPr>
        <w:pStyle w:val="ListParagraph"/>
        <w:numPr>
          <w:ilvl w:val="1"/>
          <w:numId w:val="1"/>
        </w:numPr>
      </w:pPr>
      <w:r w:rsidRPr="00F541D9">
        <w:t>- Have paid entry fees on time and meet show requirements</w:t>
      </w:r>
    </w:p>
    <w:p w:rsidR="00F541D9" w:rsidRPr="00F541D9" w:rsidRDefault="00F541D9" w:rsidP="00F541D9">
      <w:pPr>
        <w:pStyle w:val="ListParagraph"/>
        <w:ind w:left="1440"/>
      </w:pPr>
    </w:p>
    <w:p w:rsidR="00BC66CC" w:rsidRPr="00F541D9" w:rsidRDefault="00BC66CC" w:rsidP="00F541D9">
      <w:pPr>
        <w:rPr>
          <w:b/>
          <w:bCs/>
        </w:rPr>
      </w:pPr>
      <w:r w:rsidRPr="00F541D9">
        <w:rPr>
          <w:b/>
          <w:bCs/>
        </w:rPr>
        <w:t>Prohibited substances</w:t>
      </w:r>
    </w:p>
    <w:p w:rsidR="00BC66CC" w:rsidRDefault="00BC66CC" w:rsidP="00BC66CC">
      <w:pPr>
        <w:pStyle w:val="ListParagraph"/>
        <w:numPr>
          <w:ilvl w:val="1"/>
          <w:numId w:val="1"/>
        </w:numPr>
      </w:pPr>
      <w:r w:rsidRPr="00F541D9">
        <w:t xml:space="preserve">Alcoholic beverages and tobacco use </w:t>
      </w:r>
      <w:proofErr w:type="gramStart"/>
      <w:r w:rsidRPr="00F541D9">
        <w:t>are prohibited</w:t>
      </w:r>
      <w:proofErr w:type="gramEnd"/>
      <w:r w:rsidRPr="00F541D9">
        <w:t xml:space="preserve"> on the premises where </w:t>
      </w:r>
      <w:proofErr w:type="spellStart"/>
      <w:r w:rsidRPr="00F541D9">
        <w:t>Tivy</w:t>
      </w:r>
      <w:proofErr w:type="spellEnd"/>
      <w:r w:rsidRPr="00F541D9">
        <w:t xml:space="preserve"> FFA is being represented. This rule applies to </w:t>
      </w:r>
      <w:proofErr w:type="spellStart"/>
      <w:r w:rsidRPr="00F541D9">
        <w:t>Tivy</w:t>
      </w:r>
      <w:proofErr w:type="spellEnd"/>
      <w:r w:rsidRPr="00F541D9">
        <w:t xml:space="preserve"> pen assignments, and tack areas at stock shows.  Remember that the </w:t>
      </w:r>
      <w:proofErr w:type="spellStart"/>
      <w:r w:rsidRPr="00F541D9">
        <w:t>Tivy</w:t>
      </w:r>
      <w:proofErr w:type="spellEnd"/>
      <w:r w:rsidRPr="00F541D9">
        <w:t xml:space="preserve"> FFA is an extension of the school campus.  Therefore, the same rules outlined by the school and district are observed.</w:t>
      </w:r>
    </w:p>
    <w:p w:rsidR="00F541D9" w:rsidRPr="00F541D9" w:rsidRDefault="00F541D9" w:rsidP="00F541D9">
      <w:pPr>
        <w:pStyle w:val="ListParagraph"/>
        <w:ind w:left="1440"/>
      </w:pPr>
    </w:p>
    <w:p w:rsidR="00F541D9" w:rsidRPr="00F541D9" w:rsidRDefault="00F541D9" w:rsidP="00F541D9">
      <w:pPr>
        <w:rPr>
          <w:b/>
        </w:rPr>
      </w:pPr>
      <w:r>
        <w:rPr>
          <w:b/>
        </w:rPr>
        <w:t>SAE Project Location</w:t>
      </w:r>
    </w:p>
    <w:p w:rsidR="00BC66CC" w:rsidRPr="00F541D9" w:rsidRDefault="00BC66CC" w:rsidP="00F541D9">
      <w:r w:rsidRPr="00F541D9">
        <w:t xml:space="preserve">According to HCDJLS rules, all animals </w:t>
      </w:r>
      <w:proofErr w:type="gramStart"/>
      <w:r w:rsidRPr="00F541D9">
        <w:t>must be kept</w:t>
      </w:r>
      <w:proofErr w:type="gramEnd"/>
      <w:r w:rsidRPr="00F541D9">
        <w:t xml:space="preserve"> within Kerr County lines.</w:t>
      </w:r>
      <w:r w:rsidR="00F541D9" w:rsidRPr="00F541D9">
        <w:t xml:space="preserve"> Please provide the facility address where the animal project </w:t>
      </w:r>
      <w:proofErr w:type="gramStart"/>
      <w:r w:rsidR="00F541D9" w:rsidRPr="00F541D9">
        <w:t>will be housed</w:t>
      </w:r>
      <w:proofErr w:type="gramEnd"/>
      <w:r w:rsidR="00F541D9" w:rsidRPr="00F541D9">
        <w:t xml:space="preserve">. </w:t>
      </w:r>
    </w:p>
    <w:p w:rsidR="00BC66CC" w:rsidRPr="00F541D9" w:rsidRDefault="00BC66CC" w:rsidP="00BC66CC">
      <w:pPr>
        <w:pStyle w:val="ListParagraph"/>
        <w:numPr>
          <w:ilvl w:val="0"/>
          <w:numId w:val="1"/>
        </w:numPr>
      </w:pPr>
      <w:r w:rsidRPr="00F541D9">
        <w:t xml:space="preserve">All show animals must be ethically cared for per rules set by the stock show committees. </w:t>
      </w:r>
    </w:p>
    <w:p w:rsidR="00F541D9" w:rsidRPr="00F541D9" w:rsidRDefault="00BC66CC" w:rsidP="00BC66CC">
      <w:pPr>
        <w:pStyle w:val="ListParagraph"/>
        <w:numPr>
          <w:ilvl w:val="1"/>
          <w:numId w:val="1"/>
        </w:numPr>
      </w:pPr>
      <w:r w:rsidRPr="00F541D9">
        <w:t xml:space="preserve">EX: Ag Teachers must know of any vaccinations/supplements being used on </w:t>
      </w:r>
    </w:p>
    <w:p w:rsidR="00BC66CC" w:rsidRDefault="00BC66CC" w:rsidP="00F541D9">
      <w:pPr>
        <w:pStyle w:val="ListParagraph"/>
        <w:ind w:left="1440"/>
      </w:pPr>
      <w:proofErr w:type="gramStart"/>
      <w:r w:rsidRPr="00F541D9">
        <w:t>the</w:t>
      </w:r>
      <w:proofErr w:type="gramEnd"/>
      <w:r w:rsidRPr="00F541D9">
        <w:t xml:space="preserve"> animals. </w:t>
      </w:r>
    </w:p>
    <w:p w:rsidR="00F541D9" w:rsidRPr="00F541D9" w:rsidRDefault="00F541D9" w:rsidP="00F541D9">
      <w:pPr>
        <w:pStyle w:val="ListParagraph"/>
        <w:ind w:left="1440"/>
      </w:pPr>
    </w:p>
    <w:p w:rsidR="00F541D9" w:rsidRPr="00F541D9" w:rsidRDefault="00F541D9" w:rsidP="00F541D9">
      <w:pPr>
        <w:rPr>
          <w:b/>
        </w:rPr>
      </w:pPr>
      <w:r w:rsidRPr="00F541D9">
        <w:rPr>
          <w:b/>
        </w:rPr>
        <w:t>SAE Visits</w:t>
      </w:r>
    </w:p>
    <w:p w:rsidR="00F541D9" w:rsidRPr="00F541D9" w:rsidRDefault="00F541D9" w:rsidP="00F541D9">
      <w:r w:rsidRPr="00F541D9">
        <w:rPr>
          <w:b/>
        </w:rPr>
        <w:tab/>
      </w:r>
      <w:r w:rsidRPr="00F541D9">
        <w:t xml:space="preserve">Ag Teachers reserve the right to conduct announced and unannounced SAE visits. If any violations </w:t>
      </w:r>
      <w:proofErr w:type="gramStart"/>
      <w:r w:rsidRPr="00F541D9">
        <w:t>are found</w:t>
      </w:r>
      <w:proofErr w:type="gramEnd"/>
      <w:r w:rsidRPr="00F541D9">
        <w:t xml:space="preserve"> it could result in a suspension of entries. </w:t>
      </w:r>
    </w:p>
    <w:p w:rsidR="00F541D9" w:rsidRPr="00F541D9" w:rsidRDefault="00F541D9" w:rsidP="00F541D9"/>
    <w:p w:rsidR="00F541D9" w:rsidRPr="00F541D9" w:rsidRDefault="00F541D9" w:rsidP="00F541D9">
      <w:pPr>
        <w:rPr>
          <w:b/>
        </w:rPr>
      </w:pPr>
      <w:r w:rsidRPr="00F541D9">
        <w:rPr>
          <w:b/>
        </w:rPr>
        <w:t>Third Party Agreement</w:t>
      </w:r>
    </w:p>
    <w:p w:rsidR="00F541D9" w:rsidRPr="00F541D9" w:rsidRDefault="00F541D9" w:rsidP="00F541D9">
      <w:pPr>
        <w:ind w:left="720"/>
      </w:pPr>
      <w:r w:rsidRPr="00F541D9">
        <w:t xml:space="preserve">Please see “TEXAS 4-H/FFA LIVESTOCK PROGRAM ETHICS POLICY” for the </w:t>
      </w:r>
      <w:proofErr w:type="spellStart"/>
      <w:r w:rsidRPr="00F541D9">
        <w:t>Tivy</w:t>
      </w:r>
      <w:proofErr w:type="spellEnd"/>
      <w:r w:rsidRPr="00F541D9">
        <w:t xml:space="preserve"> FFA Standpoint on Third Party Involvement. </w:t>
      </w:r>
    </w:p>
    <w:p w:rsidR="00F541D9" w:rsidRPr="00F541D9" w:rsidRDefault="00F541D9" w:rsidP="00F541D9"/>
    <w:p w:rsidR="00F541D9" w:rsidRPr="00F541D9" w:rsidRDefault="00F541D9" w:rsidP="00F541D9">
      <w:pPr>
        <w:rPr>
          <w:b/>
        </w:rPr>
      </w:pPr>
      <w:r w:rsidRPr="00F541D9">
        <w:rPr>
          <w:b/>
        </w:rPr>
        <w:t>Stock Show Penning Assignments</w:t>
      </w:r>
    </w:p>
    <w:p w:rsidR="00F541D9" w:rsidRPr="00F541D9" w:rsidRDefault="00F541D9" w:rsidP="00F541D9">
      <w:r w:rsidRPr="00F541D9">
        <w:rPr>
          <w:b/>
        </w:rPr>
        <w:tab/>
      </w:r>
      <w:r w:rsidRPr="00F541D9">
        <w:t xml:space="preserve">If an exhibitor </w:t>
      </w:r>
      <w:proofErr w:type="gramStart"/>
      <w:r w:rsidRPr="00F541D9">
        <w:t>is entered</w:t>
      </w:r>
      <w:proofErr w:type="gramEnd"/>
      <w:r w:rsidRPr="00F541D9">
        <w:t xml:space="preserve"> under </w:t>
      </w:r>
      <w:proofErr w:type="spellStart"/>
      <w:r w:rsidRPr="00F541D9">
        <w:t>Tivy</w:t>
      </w:r>
      <w:proofErr w:type="spellEnd"/>
      <w:r w:rsidRPr="00F541D9">
        <w:t xml:space="preserve"> FFA, they must pen their livestock project with all other </w:t>
      </w:r>
      <w:proofErr w:type="spellStart"/>
      <w:r w:rsidRPr="00F541D9">
        <w:t>Tivy</w:t>
      </w:r>
      <w:proofErr w:type="spellEnd"/>
      <w:r w:rsidRPr="00F541D9">
        <w:t xml:space="preserve"> FFA pens when at a stock show. The breaking of this rule will result in the suspension of entries the following show season. </w:t>
      </w:r>
    </w:p>
    <w:p w:rsidR="00F541D9" w:rsidRPr="00F541D9" w:rsidRDefault="00F541D9" w:rsidP="00F541D9"/>
    <w:p w:rsidR="00AB7E98" w:rsidRDefault="00AB7E98" w:rsidP="00BC66CC">
      <w:pPr>
        <w:rPr>
          <w:b/>
        </w:rPr>
      </w:pPr>
    </w:p>
    <w:p w:rsidR="00BC66CC" w:rsidRDefault="00BC66CC" w:rsidP="00BC66CC">
      <w:bookmarkStart w:id="0" w:name="_GoBack"/>
      <w:bookmarkEnd w:id="0"/>
      <w:r w:rsidRPr="00F541D9">
        <w:rPr>
          <w:b/>
        </w:rPr>
        <w:t>NOTE:</w:t>
      </w:r>
      <w:r w:rsidRPr="00F541D9">
        <w:t xml:space="preserve">  Only those students who </w:t>
      </w:r>
      <w:proofErr w:type="gramStart"/>
      <w:r w:rsidRPr="00F541D9">
        <w:t>are actively enrolled</w:t>
      </w:r>
      <w:proofErr w:type="gramEnd"/>
      <w:r w:rsidRPr="00F541D9">
        <w:t xml:space="preserve"> in Agriculture Science classes and/or members of the </w:t>
      </w:r>
      <w:proofErr w:type="spellStart"/>
      <w:r w:rsidRPr="00F541D9">
        <w:t>Tivy</w:t>
      </w:r>
      <w:proofErr w:type="spellEnd"/>
      <w:r w:rsidRPr="00F541D9">
        <w:t xml:space="preserve"> FFA and Junior FFA are allowed to use the Agr</w:t>
      </w:r>
      <w:r w:rsidR="00F541D9">
        <w:t>iculture Science Project Center</w:t>
      </w:r>
    </w:p>
    <w:p w:rsidR="00F541D9" w:rsidRDefault="00F541D9" w:rsidP="00BC66CC"/>
    <w:p w:rsidR="00F541D9" w:rsidRPr="00F541D9" w:rsidRDefault="00F541D9" w:rsidP="00BC66CC"/>
    <w:p w:rsidR="00BC66CC" w:rsidRPr="00F541D9" w:rsidRDefault="00BC66CC" w:rsidP="00BC66CC">
      <w:pPr>
        <w:pStyle w:val="BodyText"/>
        <w:rPr>
          <w:rFonts w:ascii="Times New Roman" w:hAnsi="Times New Roman"/>
          <w:szCs w:val="24"/>
        </w:rPr>
      </w:pPr>
      <w:proofErr w:type="gramStart"/>
      <w:r w:rsidRPr="00F541D9">
        <w:rPr>
          <w:rFonts w:ascii="Times New Roman" w:hAnsi="Times New Roman"/>
          <w:szCs w:val="24"/>
        </w:rPr>
        <w:t xml:space="preserve">I have read and agree to abide by the </w:t>
      </w:r>
      <w:proofErr w:type="spellStart"/>
      <w:r w:rsidRPr="00F541D9">
        <w:rPr>
          <w:rFonts w:ascii="Times New Roman" w:hAnsi="Times New Roman"/>
          <w:szCs w:val="24"/>
        </w:rPr>
        <w:t>Tivy</w:t>
      </w:r>
      <w:proofErr w:type="spellEnd"/>
      <w:r w:rsidRPr="00F541D9">
        <w:rPr>
          <w:rFonts w:ascii="Times New Roman" w:hAnsi="Times New Roman"/>
          <w:szCs w:val="24"/>
        </w:rPr>
        <w:t xml:space="preserve"> FFA Agriculture Science Project Guidelines.</w:t>
      </w:r>
      <w:proofErr w:type="gramEnd"/>
    </w:p>
    <w:p w:rsidR="00BC66CC" w:rsidRPr="00F541D9" w:rsidRDefault="00BC66CC" w:rsidP="00BC66CC"/>
    <w:p w:rsidR="00BC66CC" w:rsidRPr="001E1303" w:rsidRDefault="00BC66CC" w:rsidP="00BC66CC">
      <w:pPr>
        <w:rPr>
          <w:rFonts w:ascii="Cambria" w:hAnsi="Cambria"/>
          <w:sz w:val="20"/>
          <w:szCs w:val="20"/>
        </w:rPr>
      </w:pPr>
    </w:p>
    <w:p w:rsidR="00BC66CC" w:rsidRPr="001E1303" w:rsidRDefault="00BC66CC" w:rsidP="00BC66CC">
      <w:pPr>
        <w:rPr>
          <w:rFonts w:ascii="Cambria" w:hAnsi="Cambria"/>
          <w:sz w:val="20"/>
          <w:szCs w:val="20"/>
        </w:rPr>
      </w:pPr>
      <w:r w:rsidRPr="001E1303">
        <w:rPr>
          <w:rFonts w:ascii="Cambria" w:hAnsi="Cambria"/>
          <w:sz w:val="20"/>
        </w:rPr>
        <w:t>_____________________________</w:t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                                 </w:t>
      </w:r>
      <w:r w:rsidRPr="001E1303">
        <w:rPr>
          <w:rFonts w:ascii="Cambria" w:hAnsi="Cambria"/>
          <w:sz w:val="20"/>
        </w:rPr>
        <w:t>__________________</w:t>
      </w:r>
      <w:r w:rsidRPr="001E1303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>_________________</w:t>
      </w:r>
    </w:p>
    <w:p w:rsidR="00BC66CC" w:rsidRPr="001E1303" w:rsidRDefault="00BC66CC" w:rsidP="00BC66CC">
      <w:pPr>
        <w:rPr>
          <w:rFonts w:ascii="Cambria" w:hAnsi="Cambria"/>
          <w:sz w:val="20"/>
          <w:szCs w:val="20"/>
        </w:rPr>
      </w:pPr>
      <w:r w:rsidRPr="001E1303">
        <w:rPr>
          <w:rFonts w:ascii="Cambria" w:hAnsi="Cambria"/>
          <w:sz w:val="20"/>
        </w:rPr>
        <w:t>Parent/Guardian signature</w:t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  <w:t>Phone number</w:t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  <w:t>Date</w:t>
      </w:r>
    </w:p>
    <w:p w:rsidR="00BC66CC" w:rsidRPr="001E1303" w:rsidRDefault="00BC66CC" w:rsidP="00BC66CC">
      <w:pPr>
        <w:rPr>
          <w:rFonts w:ascii="Cambria" w:hAnsi="Cambria"/>
          <w:sz w:val="20"/>
          <w:szCs w:val="20"/>
        </w:rPr>
      </w:pPr>
    </w:p>
    <w:p w:rsidR="00BC66CC" w:rsidRPr="001E1303" w:rsidRDefault="00BC66CC" w:rsidP="00BC66CC">
      <w:pPr>
        <w:rPr>
          <w:rFonts w:ascii="Cambria" w:hAnsi="Cambria"/>
          <w:sz w:val="20"/>
          <w:szCs w:val="20"/>
        </w:rPr>
      </w:pPr>
      <w:r w:rsidRPr="001E1303">
        <w:rPr>
          <w:rFonts w:ascii="Cambria" w:hAnsi="Cambria"/>
          <w:sz w:val="20"/>
        </w:rPr>
        <w:t>_____________________________</w:t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                                </w:t>
      </w:r>
      <w:r w:rsidRPr="001E1303">
        <w:rPr>
          <w:rFonts w:ascii="Cambria" w:hAnsi="Cambria"/>
          <w:sz w:val="20"/>
        </w:rPr>
        <w:t>__________________</w:t>
      </w:r>
      <w:r w:rsidRPr="001E1303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>_________________</w:t>
      </w:r>
    </w:p>
    <w:p w:rsidR="00BC66CC" w:rsidRPr="001E1303" w:rsidRDefault="00BC66CC" w:rsidP="00BC66CC">
      <w:pPr>
        <w:rPr>
          <w:rFonts w:ascii="Cambria" w:hAnsi="Cambria"/>
          <w:sz w:val="20"/>
          <w:szCs w:val="20"/>
        </w:rPr>
      </w:pPr>
      <w:r w:rsidRPr="001E1303">
        <w:rPr>
          <w:rFonts w:ascii="Cambria" w:hAnsi="Cambria"/>
          <w:sz w:val="20"/>
        </w:rPr>
        <w:t>Student signature</w:t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  <w:t>Phone number</w:t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  <w:t>Date</w:t>
      </w:r>
    </w:p>
    <w:p w:rsidR="00BC66CC" w:rsidRPr="001E1303" w:rsidRDefault="00BC66CC" w:rsidP="00BC66CC">
      <w:pPr>
        <w:rPr>
          <w:rFonts w:ascii="Cambria" w:hAnsi="Cambria"/>
          <w:sz w:val="20"/>
          <w:szCs w:val="20"/>
        </w:rPr>
      </w:pPr>
    </w:p>
    <w:p w:rsidR="00BC66CC" w:rsidRPr="001E1303" w:rsidRDefault="00BC66CC" w:rsidP="00BC66CC">
      <w:pPr>
        <w:rPr>
          <w:rFonts w:ascii="Cambria" w:hAnsi="Cambria"/>
          <w:sz w:val="20"/>
          <w:szCs w:val="20"/>
        </w:rPr>
      </w:pPr>
      <w:r w:rsidRPr="001E1303">
        <w:rPr>
          <w:rFonts w:ascii="Cambria" w:hAnsi="Cambria"/>
          <w:sz w:val="20"/>
        </w:rPr>
        <w:t>_____________________________</w:t>
      </w:r>
      <w:r w:rsidRPr="001E1303">
        <w:rPr>
          <w:rFonts w:ascii="Cambria" w:hAnsi="Cambria"/>
          <w:sz w:val="20"/>
        </w:rPr>
        <w:tab/>
      </w:r>
      <w:r w:rsidRPr="001E1303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                  </w:t>
      </w:r>
      <w:r>
        <w:rPr>
          <w:rFonts w:ascii="Cambria" w:hAnsi="Cambria"/>
          <w:sz w:val="20"/>
        </w:rPr>
        <w:tab/>
        <w:t xml:space="preserve"> </w:t>
      </w:r>
      <w:r w:rsidRPr="001E1303">
        <w:rPr>
          <w:rFonts w:ascii="Cambria" w:hAnsi="Cambria"/>
          <w:sz w:val="20"/>
        </w:rPr>
        <w:t>_________________</w:t>
      </w:r>
    </w:p>
    <w:p w:rsidR="00BC66CC" w:rsidRDefault="00BC66CC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  <w:r w:rsidRPr="004C0CEE">
        <w:rPr>
          <w:rFonts w:ascii="Cambria" w:hAnsi="Cambria"/>
          <w:sz w:val="20"/>
        </w:rPr>
        <w:t>Advisor(s) signature</w:t>
      </w:r>
      <w:r w:rsidRPr="004C0CEE">
        <w:rPr>
          <w:rFonts w:ascii="Cambria" w:hAnsi="Cambria"/>
          <w:sz w:val="20"/>
        </w:rPr>
        <w:tab/>
      </w:r>
      <w:r w:rsidRPr="004C0CEE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             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Date</w:t>
      </w:r>
    </w:p>
    <w:p w:rsidR="00BC66CC" w:rsidRDefault="00BC66CC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p w:rsidR="00BC66CC" w:rsidRDefault="00BC66CC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p w:rsidR="00BC66CC" w:rsidRDefault="00BC66CC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p w:rsidR="00BC66CC" w:rsidRDefault="00BC66CC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p w:rsidR="00BC66CC" w:rsidRDefault="00F541D9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Address of SAE Project:</w:t>
      </w:r>
    </w:p>
    <w:p w:rsidR="00F541D9" w:rsidRDefault="00F541D9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p w:rsidR="00F541D9" w:rsidRDefault="00F541D9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p w:rsidR="00F541D9" w:rsidRDefault="00F541D9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p w:rsidR="00F541D9" w:rsidRDefault="00F541D9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p w:rsidR="00BC66CC" w:rsidRDefault="00BC66CC" w:rsidP="00BC66CC">
      <w:pPr>
        <w:pBdr>
          <w:bottom w:val="dotted" w:sz="24" w:space="9" w:color="auto"/>
        </w:pBdr>
        <w:rPr>
          <w:rFonts w:ascii="Cambria" w:hAnsi="Cambria"/>
          <w:sz w:val="20"/>
        </w:rPr>
      </w:pPr>
    </w:p>
    <w:sectPr w:rsidR="00BC6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408B6"/>
    <w:multiLevelType w:val="hybridMultilevel"/>
    <w:tmpl w:val="426CBB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CC"/>
    <w:rsid w:val="00240030"/>
    <w:rsid w:val="003F168E"/>
    <w:rsid w:val="00490AE6"/>
    <w:rsid w:val="00AB7E98"/>
    <w:rsid w:val="00BC66CC"/>
    <w:rsid w:val="00EE451F"/>
    <w:rsid w:val="00F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447C"/>
  <w15:chartTrackingRefBased/>
  <w15:docId w15:val="{8E166C42-BD07-48CF-8303-692EA53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66C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6C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BC66CC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C66CC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C66CC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BC66CC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6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6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Kerrville ISD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Cody Callender</cp:lastModifiedBy>
  <cp:revision>4</cp:revision>
  <cp:lastPrinted>2018-08-28T13:02:00Z</cp:lastPrinted>
  <dcterms:created xsi:type="dcterms:W3CDTF">2020-08-17T17:18:00Z</dcterms:created>
  <dcterms:modified xsi:type="dcterms:W3CDTF">2020-08-18T12:32:00Z</dcterms:modified>
</cp:coreProperties>
</file>